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07728" w14:textId="77777777" w:rsidR="00ED62B9" w:rsidRDefault="00ED62B9" w:rsidP="00ED62B9">
      <w:pPr>
        <w:pStyle w:val="Default"/>
        <w:rPr>
          <w:rFonts w:ascii="Times New Roman" w:hAnsi="Times New Roman"/>
          <w:b/>
          <w:bCs/>
          <w:color w:val="006600"/>
          <w:sz w:val="24"/>
          <w:szCs w:val="24"/>
          <w:u w:color="006600"/>
          <w:lang w:val="es-ES_tradnl"/>
          <w14:textOutline w14:w="12700" w14:cap="flat" w14:cmpd="sng" w14:algn="ctr">
            <w14:noFill/>
            <w14:prstDash w14:val="solid"/>
            <w14:miter w14:lim="400000"/>
          </w14:textOutline>
        </w:rPr>
      </w:pPr>
      <w:r>
        <w:rPr>
          <w:rFonts w:ascii="Times New Roman" w:hAnsi="Times New Roman"/>
          <w:b/>
          <w:bCs/>
          <w:noProof/>
          <w:color w:val="006600"/>
          <w:sz w:val="24"/>
          <w:szCs w:val="24"/>
          <w:u w:color="006600"/>
          <w:lang w:val="es-ES_tradnl"/>
          <w14:textOutline w14:w="0" w14:cap="rnd" w14:cmpd="sng" w14:algn="ctr">
            <w14:noFill/>
            <w14:prstDash w14:val="solid"/>
            <w14:bevel/>
          </w14:textOutline>
        </w:rPr>
        <w:drawing>
          <wp:inline distT="0" distB="0" distL="0" distR="0" wp14:anchorId="11DA9B60" wp14:editId="0A877889">
            <wp:extent cx="1104900" cy="1104900"/>
            <wp:effectExtent l="0" t="0" r="0" b="0"/>
            <wp:docPr id="5" name="Picture 5"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nty_Logo_2019_BlueWhite_Round_Lar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p w14:paraId="503821C1" w14:textId="77777777" w:rsidR="00ED62B9" w:rsidRDefault="00ED62B9" w:rsidP="00ED62B9">
      <w:pPr>
        <w:pStyle w:val="Default"/>
        <w:jc w:val="center"/>
        <w:rPr>
          <w:rFonts w:ascii="Times New Roman" w:eastAsia="Times New Roman" w:hAnsi="Times New Roman" w:cs="Times New Roman"/>
          <w:b/>
          <w:bCs/>
          <w:color w:val="006600"/>
          <w:sz w:val="24"/>
          <w:szCs w:val="24"/>
          <w:u w:color="006600"/>
          <w14:textOutline w14:w="12700" w14:cap="flat" w14:cmpd="sng" w14:algn="ctr">
            <w14:noFill/>
            <w14:prstDash w14:val="solid"/>
            <w14:miter w14:lim="400000"/>
          </w14:textOutline>
        </w:rPr>
      </w:pPr>
      <w:r>
        <w:rPr>
          <w:rFonts w:ascii="Times New Roman" w:hAnsi="Times New Roman"/>
          <w:b/>
          <w:bCs/>
          <w:color w:val="006600"/>
          <w:sz w:val="24"/>
          <w:szCs w:val="24"/>
          <w:u w:color="006600"/>
          <w:lang w:val="es-ES_tradnl"/>
          <w14:textOutline w14:w="12700" w14:cap="flat" w14:cmpd="sng" w14:algn="ctr">
            <w14:noFill/>
            <w14:prstDash w14:val="solid"/>
            <w14:miter w14:lim="400000"/>
          </w14:textOutline>
        </w:rPr>
        <w:t>PRESS RELEASE</w:t>
      </w:r>
    </w:p>
    <w:p w14:paraId="1473DC5B" w14:textId="77777777" w:rsidR="00ED62B9" w:rsidRDefault="00ED62B9" w:rsidP="00ED62B9">
      <w:pPr>
        <w:pStyle w:val="Default"/>
        <w:jc w:val="center"/>
        <w:rPr>
          <w:rFonts w:ascii="Times New Roman" w:eastAsia="Times New Roman" w:hAnsi="Times New Roman" w:cs="Times New Roman"/>
          <w:sz w:val="16"/>
          <w:szCs w:val="16"/>
          <w:u w:color="000000"/>
          <w14:textOutline w14:w="12700" w14:cap="flat" w14:cmpd="sng" w14:algn="ctr">
            <w14:noFill/>
            <w14:prstDash w14:val="solid"/>
            <w14:miter w14:lim="400000"/>
          </w14:textOutline>
        </w:rPr>
      </w:pPr>
    </w:p>
    <w:p w14:paraId="6EC5C66F" w14:textId="77777777" w:rsidR="00ED62B9" w:rsidRDefault="00ED62B9" w:rsidP="00ED62B9">
      <w:pPr>
        <w:pStyle w:val="Default"/>
        <w:jc w:val="center"/>
        <w:rPr>
          <w:rStyle w:val="None"/>
          <w:rFonts w:ascii="Tahoma" w:eastAsia="Tahoma" w:hAnsi="Tahoma" w:cs="Tahoma"/>
          <w:sz w:val="16"/>
          <w:szCs w:val="16"/>
        </w:rPr>
      </w:pPr>
      <w:r>
        <w:rPr>
          <w:rStyle w:val="None"/>
          <w:rFonts w:ascii="Times New Roman" w:hAnsi="Times New Roman"/>
          <w:sz w:val="16"/>
          <w:szCs w:val="16"/>
        </w:rPr>
        <w:t>___________________________________________________________________________________________________________</w:t>
      </w:r>
    </w:p>
    <w:p w14:paraId="345A745B" w14:textId="77777777" w:rsidR="00ED62B9" w:rsidRDefault="00ED62B9" w:rsidP="00ED62B9">
      <w:pPr>
        <w:pStyle w:val="Default"/>
        <w:jc w:val="center"/>
        <w:rPr>
          <w:rStyle w:val="None"/>
          <w:rFonts w:ascii="Times New Roman" w:eastAsia="Times New Roman" w:hAnsi="Times New Roman" w:cs="Times New Roman"/>
          <w:b/>
          <w:bCs/>
          <w:color w:val="FF0000"/>
          <w:sz w:val="24"/>
          <w:szCs w:val="24"/>
          <w:u w:color="FF0000"/>
        </w:rPr>
      </w:pPr>
    </w:p>
    <w:p w14:paraId="0D2E8D6B" w14:textId="7AE45ABB" w:rsidR="00ED62B9" w:rsidRDefault="00ED62B9" w:rsidP="00ED62B9">
      <w:pPr>
        <w:pStyle w:val="Default"/>
        <w:jc w:val="center"/>
        <w:rPr>
          <w:rStyle w:val="None"/>
          <w:rFonts w:ascii="Times New Roman" w:eastAsia="Times New Roman" w:hAnsi="Times New Roman" w:cs="Times New Roman"/>
          <w:b/>
          <w:bCs/>
          <w:sz w:val="24"/>
          <w:szCs w:val="24"/>
        </w:rPr>
      </w:pPr>
      <w:r>
        <w:rPr>
          <w:rStyle w:val="None"/>
          <w:rFonts w:ascii="Times New Roman" w:hAnsi="Times New Roman"/>
          <w:b/>
          <w:bCs/>
          <w:sz w:val="24"/>
          <w:szCs w:val="24"/>
        </w:rPr>
        <w:t xml:space="preserve">For Immediate Release: </w:t>
      </w:r>
      <w:r w:rsidR="009414BF">
        <w:rPr>
          <w:rStyle w:val="None"/>
          <w:rFonts w:ascii="Times New Roman" w:hAnsi="Times New Roman"/>
          <w:b/>
          <w:bCs/>
          <w:sz w:val="24"/>
          <w:szCs w:val="24"/>
        </w:rPr>
        <w:t>Tuesday, September 15, 2020</w:t>
      </w:r>
      <w:bookmarkStart w:id="0" w:name="_GoBack"/>
      <w:bookmarkEnd w:id="0"/>
      <w:r>
        <w:rPr>
          <w:rStyle w:val="None"/>
          <w:rFonts w:ascii="Times New Roman" w:hAnsi="Times New Roman"/>
          <w:b/>
          <w:bCs/>
          <w:sz w:val="24"/>
          <w:szCs w:val="24"/>
        </w:rPr>
        <w:t xml:space="preserve"> </w:t>
      </w:r>
    </w:p>
    <w:p w14:paraId="4DF40ADA" w14:textId="77777777" w:rsidR="00ED62B9" w:rsidRDefault="00ED62B9" w:rsidP="00ED62B9">
      <w:pPr>
        <w:pStyle w:val="Default"/>
        <w:jc w:val="center"/>
        <w:rPr>
          <w:rStyle w:val="None"/>
          <w:rFonts w:ascii="Times New Roman" w:eastAsia="Times New Roman" w:hAnsi="Times New Roman" w:cs="Times New Roman"/>
          <w:b/>
          <w:bCs/>
          <w:sz w:val="24"/>
          <w:szCs w:val="24"/>
        </w:rPr>
      </w:pPr>
    </w:p>
    <w:p w14:paraId="265123E4" w14:textId="35DB5D10" w:rsidR="00ED62B9" w:rsidRDefault="00ED62B9" w:rsidP="00ED62B9">
      <w:pPr>
        <w:pStyle w:val="Default"/>
        <w:jc w:val="center"/>
        <w:rPr>
          <w:rStyle w:val="None"/>
          <w:rFonts w:ascii="Times New Roman" w:hAnsi="Times New Roman"/>
          <w:b/>
          <w:bCs/>
          <w:sz w:val="24"/>
          <w:szCs w:val="24"/>
        </w:rPr>
      </w:pPr>
      <w:r>
        <w:rPr>
          <w:rStyle w:val="None"/>
          <w:rFonts w:ascii="Times New Roman" w:hAnsi="Times New Roman"/>
          <w:b/>
          <w:bCs/>
          <w:sz w:val="24"/>
          <w:szCs w:val="24"/>
        </w:rPr>
        <w:t xml:space="preserve">DOUGLAS COUNTY </w:t>
      </w:r>
      <w:r w:rsidR="009129E6">
        <w:rPr>
          <w:rStyle w:val="None"/>
          <w:rFonts w:ascii="Times New Roman" w:hAnsi="Times New Roman"/>
          <w:b/>
          <w:bCs/>
          <w:sz w:val="24"/>
          <w:szCs w:val="24"/>
        </w:rPr>
        <w:t>DUI/DRUG COURT SELECTED AS MODEL COURT</w:t>
      </w:r>
    </w:p>
    <w:p w14:paraId="3B8DF432" w14:textId="4FDE03A5" w:rsidR="009129E6" w:rsidRDefault="009129E6" w:rsidP="00ED62B9">
      <w:pPr>
        <w:pStyle w:val="Default"/>
        <w:jc w:val="center"/>
        <w:rPr>
          <w:rStyle w:val="None"/>
          <w:rFonts w:ascii="Times New Roman" w:hAnsi="Times New Roman"/>
          <w:b/>
          <w:bCs/>
          <w:sz w:val="24"/>
          <w:szCs w:val="24"/>
        </w:rPr>
      </w:pPr>
    </w:p>
    <w:p w14:paraId="67F95781" w14:textId="73222282" w:rsidR="009129E6" w:rsidRDefault="009129E6" w:rsidP="009129E6">
      <w:pPr>
        <w:pStyle w:val="Default"/>
        <w:rPr>
          <w:rStyle w:val="None"/>
          <w:rFonts w:ascii="Times New Roman" w:hAnsi="Times New Roman"/>
          <w:sz w:val="24"/>
          <w:szCs w:val="24"/>
        </w:rPr>
      </w:pPr>
      <w:r>
        <w:rPr>
          <w:rStyle w:val="None"/>
          <w:rFonts w:ascii="Times New Roman" w:hAnsi="Times New Roman"/>
          <w:b/>
          <w:bCs/>
          <w:sz w:val="24"/>
          <w:szCs w:val="24"/>
        </w:rPr>
        <w:t xml:space="preserve">Douglasville, Georgia- </w:t>
      </w:r>
      <w:r>
        <w:rPr>
          <w:rStyle w:val="None"/>
          <w:rFonts w:ascii="Times New Roman" w:hAnsi="Times New Roman"/>
          <w:sz w:val="24"/>
          <w:szCs w:val="24"/>
        </w:rPr>
        <w:t xml:space="preserve">Douglas County’s DUI/Drug Court under the leadership of </w:t>
      </w:r>
      <w:r w:rsidR="00120A4A">
        <w:rPr>
          <w:rStyle w:val="None"/>
          <w:rFonts w:ascii="Times New Roman" w:hAnsi="Times New Roman"/>
          <w:sz w:val="24"/>
          <w:szCs w:val="24"/>
        </w:rPr>
        <w:t xml:space="preserve">the </w:t>
      </w:r>
      <w:r>
        <w:rPr>
          <w:rStyle w:val="None"/>
          <w:rFonts w:ascii="Times New Roman" w:hAnsi="Times New Roman"/>
          <w:sz w:val="24"/>
          <w:szCs w:val="24"/>
        </w:rPr>
        <w:t xml:space="preserve">Honorable </w:t>
      </w:r>
      <w:r w:rsidR="00120A4A">
        <w:rPr>
          <w:rStyle w:val="None"/>
          <w:rFonts w:ascii="Times New Roman" w:hAnsi="Times New Roman"/>
          <w:sz w:val="24"/>
          <w:szCs w:val="24"/>
        </w:rPr>
        <w:t xml:space="preserve">Chief </w:t>
      </w:r>
      <w:r>
        <w:rPr>
          <w:rStyle w:val="None"/>
          <w:rFonts w:ascii="Times New Roman" w:hAnsi="Times New Roman"/>
          <w:sz w:val="24"/>
          <w:szCs w:val="24"/>
        </w:rPr>
        <w:t xml:space="preserve">Judge Eddie Barker and </w:t>
      </w:r>
      <w:r w:rsidR="00120A4A">
        <w:rPr>
          <w:rStyle w:val="None"/>
          <w:rFonts w:ascii="Times New Roman" w:hAnsi="Times New Roman"/>
          <w:sz w:val="24"/>
          <w:szCs w:val="24"/>
        </w:rPr>
        <w:t xml:space="preserve">the </w:t>
      </w:r>
      <w:r>
        <w:rPr>
          <w:rStyle w:val="None"/>
          <w:rFonts w:ascii="Times New Roman" w:hAnsi="Times New Roman"/>
          <w:sz w:val="24"/>
          <w:szCs w:val="24"/>
        </w:rPr>
        <w:t>Honorable Judge Brian Fortner have been selected by the Council of Accountability County Judges as</w:t>
      </w:r>
      <w:r w:rsidR="00120A4A">
        <w:rPr>
          <w:rStyle w:val="None"/>
          <w:rFonts w:ascii="Times New Roman" w:hAnsi="Times New Roman"/>
          <w:sz w:val="24"/>
          <w:szCs w:val="24"/>
        </w:rPr>
        <w:t xml:space="preserve"> </w:t>
      </w:r>
      <w:r w:rsidR="00171AB6">
        <w:rPr>
          <w:rStyle w:val="None"/>
          <w:rFonts w:ascii="Times New Roman" w:hAnsi="Times New Roman"/>
          <w:sz w:val="24"/>
          <w:szCs w:val="24"/>
        </w:rPr>
        <w:t xml:space="preserve">a </w:t>
      </w:r>
      <w:r w:rsidR="00120A4A">
        <w:rPr>
          <w:rStyle w:val="None"/>
          <w:rFonts w:ascii="Times New Roman" w:hAnsi="Times New Roman"/>
          <w:sz w:val="24"/>
          <w:szCs w:val="24"/>
        </w:rPr>
        <w:t xml:space="preserve">Model Court Program for the entire state of Georgia. </w:t>
      </w:r>
    </w:p>
    <w:p w14:paraId="3AF0F29B" w14:textId="77777777" w:rsidR="009129E6" w:rsidRDefault="009129E6" w:rsidP="009129E6">
      <w:pPr>
        <w:pStyle w:val="Default"/>
        <w:rPr>
          <w:rStyle w:val="None"/>
          <w:rFonts w:ascii="Times New Roman" w:hAnsi="Times New Roman"/>
          <w:sz w:val="24"/>
          <w:szCs w:val="24"/>
        </w:rPr>
      </w:pPr>
    </w:p>
    <w:p w14:paraId="71746893" w14:textId="7CCEE7FB" w:rsidR="009129E6" w:rsidRPr="003971EF" w:rsidRDefault="009129E6" w:rsidP="009129E6">
      <w:pPr>
        <w:rPr>
          <w:rFonts w:ascii="Times New Roman" w:hAnsi="Times New Roman" w:cs="Times New Roman"/>
          <w:color w:val="000000" w:themeColor="text1"/>
          <w:sz w:val="24"/>
          <w:szCs w:val="24"/>
        </w:rPr>
      </w:pPr>
      <w:r w:rsidRPr="003971EF">
        <w:rPr>
          <w:rFonts w:ascii="Times New Roman" w:hAnsi="Times New Roman" w:cs="Times New Roman"/>
          <w:color w:val="000000" w:themeColor="text1"/>
          <w:sz w:val="24"/>
          <w:szCs w:val="24"/>
        </w:rPr>
        <w:t xml:space="preserve">“This is a huge honor for our Accountability Court Programs and a testament to the hard work of the staff and treatment team,” said State Court Chief Judge Eddie Barker. “Helping those with substance abuse issues become productive citizens is a benefit to the county and it is also rewarding to see families reunited, broken relationships </w:t>
      </w:r>
      <w:r w:rsidR="008844FC" w:rsidRPr="003971EF">
        <w:rPr>
          <w:rFonts w:ascii="Times New Roman" w:hAnsi="Times New Roman" w:cs="Times New Roman"/>
          <w:color w:val="000000" w:themeColor="text1"/>
          <w:sz w:val="24"/>
          <w:szCs w:val="24"/>
        </w:rPr>
        <w:t>mended,</w:t>
      </w:r>
      <w:r w:rsidRPr="003971EF">
        <w:rPr>
          <w:rFonts w:ascii="Times New Roman" w:hAnsi="Times New Roman" w:cs="Times New Roman"/>
          <w:color w:val="000000" w:themeColor="text1"/>
          <w:sz w:val="24"/>
          <w:szCs w:val="24"/>
        </w:rPr>
        <w:t xml:space="preserve"> and trust regained through the work the participants do in the program.”    </w:t>
      </w:r>
    </w:p>
    <w:p w14:paraId="23DF4DD1" w14:textId="48B90179" w:rsidR="00547F1C" w:rsidRDefault="00547F1C" w:rsidP="009129E6">
      <w:pPr>
        <w:rPr>
          <w:rFonts w:ascii="Times New Roman" w:hAnsi="Times New Roman" w:cs="Times New Roman"/>
          <w:color w:val="FF0000"/>
          <w:sz w:val="24"/>
          <w:szCs w:val="24"/>
        </w:rPr>
      </w:pPr>
    </w:p>
    <w:p w14:paraId="7E064C42" w14:textId="77777777" w:rsidR="00547F1C" w:rsidRDefault="00547F1C" w:rsidP="00547F1C">
      <w:pPr>
        <w:pStyle w:val="Default"/>
        <w:rPr>
          <w:rFonts w:ascii="Times New Roman" w:hAnsi="Times New Roman" w:cs="Times New Roman"/>
          <w:sz w:val="24"/>
          <w:szCs w:val="24"/>
        </w:rPr>
      </w:pPr>
      <w:r>
        <w:rPr>
          <w:rStyle w:val="None"/>
          <w:rFonts w:ascii="Times New Roman" w:hAnsi="Times New Roman"/>
          <w:sz w:val="24"/>
          <w:szCs w:val="24"/>
        </w:rPr>
        <w:t xml:space="preserve">Douglas County’s DUI/Drug Court was selected based on their commitment and dedication to upholding the state’s DUI court standards and best practices. </w:t>
      </w:r>
      <w:r w:rsidRPr="00270BD4">
        <w:rPr>
          <w:rFonts w:ascii="Times New Roman" w:hAnsi="Times New Roman" w:cs="Times New Roman"/>
          <w:sz w:val="24"/>
          <w:szCs w:val="24"/>
        </w:rPr>
        <w:t>The service as a Model Court is a great opportunity for Georgia’s accountability courts to continue to collaborate and improve the lives of the participants and communities they serve. The designation will be a</w:t>
      </w:r>
      <w:r>
        <w:rPr>
          <w:rFonts w:ascii="Times New Roman" w:hAnsi="Times New Roman" w:cs="Times New Roman"/>
          <w:sz w:val="24"/>
          <w:szCs w:val="24"/>
        </w:rPr>
        <w:t>t</w:t>
      </w:r>
      <w:r w:rsidRPr="00270BD4">
        <w:rPr>
          <w:rFonts w:ascii="Times New Roman" w:hAnsi="Times New Roman" w:cs="Times New Roman"/>
          <w:sz w:val="24"/>
          <w:szCs w:val="24"/>
        </w:rPr>
        <w:t xml:space="preserve"> most a three-year tenure</w:t>
      </w:r>
      <w:r>
        <w:rPr>
          <w:rFonts w:ascii="Times New Roman" w:hAnsi="Times New Roman" w:cs="Times New Roman"/>
          <w:sz w:val="24"/>
          <w:szCs w:val="24"/>
        </w:rPr>
        <w:t>.</w:t>
      </w:r>
    </w:p>
    <w:p w14:paraId="42CB3075" w14:textId="77777777" w:rsidR="009129E6" w:rsidRDefault="009129E6" w:rsidP="009129E6">
      <w:pPr>
        <w:rPr>
          <w:rFonts w:ascii="Times New Roman" w:hAnsi="Times New Roman" w:cs="Times New Roman"/>
          <w:color w:val="000000"/>
          <w:sz w:val="24"/>
          <w:szCs w:val="24"/>
        </w:rPr>
      </w:pPr>
    </w:p>
    <w:p w14:paraId="31C492C0" w14:textId="18225486" w:rsidR="009129E6" w:rsidRPr="003971EF" w:rsidRDefault="00547F1C" w:rsidP="009129E6">
      <w:pPr>
        <w:rPr>
          <w:rFonts w:ascii="Times New Roman" w:hAnsi="Times New Roman" w:cs="Times New Roman"/>
          <w:color w:val="000000" w:themeColor="text1"/>
          <w:sz w:val="24"/>
          <w:szCs w:val="24"/>
        </w:rPr>
      </w:pPr>
      <w:r w:rsidRPr="003971EF">
        <w:rPr>
          <w:rFonts w:ascii="Times New Roman" w:hAnsi="Times New Roman" w:cs="Times New Roman"/>
          <w:color w:val="000000" w:themeColor="text1"/>
          <w:sz w:val="24"/>
          <w:szCs w:val="24"/>
        </w:rPr>
        <w:t>“</w:t>
      </w:r>
      <w:r w:rsidR="009129E6" w:rsidRPr="003971EF">
        <w:rPr>
          <w:rFonts w:ascii="Times New Roman" w:hAnsi="Times New Roman" w:cs="Times New Roman"/>
          <w:color w:val="000000" w:themeColor="text1"/>
          <w:sz w:val="24"/>
          <w:szCs w:val="24"/>
        </w:rPr>
        <w:t>We have witnessed many lives change since starting the DUI/Drug Court in 2013</w:t>
      </w:r>
      <w:r w:rsidRPr="003971EF">
        <w:rPr>
          <w:rFonts w:ascii="Times New Roman" w:hAnsi="Times New Roman" w:cs="Times New Roman"/>
          <w:color w:val="000000" w:themeColor="text1"/>
          <w:sz w:val="24"/>
          <w:szCs w:val="24"/>
        </w:rPr>
        <w:t>” said Judge Barker. “</w:t>
      </w:r>
      <w:r w:rsidR="009129E6" w:rsidRPr="003971EF">
        <w:rPr>
          <w:rFonts w:ascii="Times New Roman" w:hAnsi="Times New Roman" w:cs="Times New Roman"/>
          <w:color w:val="000000" w:themeColor="text1"/>
          <w:sz w:val="24"/>
          <w:szCs w:val="24"/>
        </w:rPr>
        <w:t>As a Model Court, we will be tasked with helping other courts that may need assistance</w:t>
      </w:r>
      <w:r w:rsidRPr="003971EF">
        <w:rPr>
          <w:rFonts w:ascii="Times New Roman" w:hAnsi="Times New Roman" w:cs="Times New Roman"/>
          <w:color w:val="000000" w:themeColor="text1"/>
          <w:sz w:val="24"/>
          <w:szCs w:val="24"/>
        </w:rPr>
        <w:t xml:space="preserve"> and hopefully, </w:t>
      </w:r>
      <w:r w:rsidR="009129E6" w:rsidRPr="003971EF">
        <w:rPr>
          <w:rFonts w:ascii="Times New Roman" w:hAnsi="Times New Roman" w:cs="Times New Roman"/>
          <w:color w:val="000000" w:themeColor="text1"/>
          <w:sz w:val="24"/>
          <w:szCs w:val="24"/>
        </w:rPr>
        <w:t>the experience to serve as a Model Court will help us develop even more beneficial ways to serve our clients in the future!”</w:t>
      </w:r>
    </w:p>
    <w:p w14:paraId="5D3E8E8A" w14:textId="77777777" w:rsidR="009129E6" w:rsidRDefault="009129E6" w:rsidP="009129E6">
      <w:pPr>
        <w:rPr>
          <w:color w:val="000000"/>
        </w:rPr>
      </w:pPr>
    </w:p>
    <w:p w14:paraId="207C39B3" w14:textId="473D7E77" w:rsidR="009129E6" w:rsidRDefault="009129E6" w:rsidP="009129E6">
      <w:pPr>
        <w:pStyle w:val="Default"/>
        <w:rPr>
          <w:rFonts w:ascii="Times New Roman" w:hAnsi="Times New Roman" w:cs="Times New Roman"/>
          <w:color w:val="333333"/>
          <w:sz w:val="24"/>
          <w:szCs w:val="24"/>
          <w:shd w:val="clear" w:color="auto" w:fill="FFFFFF"/>
        </w:rPr>
      </w:pPr>
      <w:r w:rsidRPr="00270BD4">
        <w:rPr>
          <w:rFonts w:ascii="Times New Roman" w:hAnsi="Times New Roman" w:cs="Times New Roman"/>
          <w:color w:val="333333"/>
          <w:sz w:val="24"/>
          <w:szCs w:val="24"/>
          <w:shd w:val="clear" w:color="auto" w:fill="FFFFFF"/>
        </w:rPr>
        <w:t>The goal of Georgia’s Accountability Court Model Court Program, supported by the Council of Accountability Court Judges (CACJ), is to recognize the great work of accountability courts across the state, as well as identify strong programs that may serve as mentors for other courts. Programs identified as “Model Courts” are those that have met and exceeded adherence to Georgia’s Standards as dictated by strong performance on certification and peer review processes.</w:t>
      </w:r>
    </w:p>
    <w:p w14:paraId="1D298867" w14:textId="77777777" w:rsidR="0042426B" w:rsidRPr="00270BD4" w:rsidRDefault="0042426B" w:rsidP="009129E6">
      <w:pPr>
        <w:pStyle w:val="Default"/>
        <w:rPr>
          <w:rFonts w:ascii="Times New Roman" w:hAnsi="Times New Roman" w:cs="Times New Roman"/>
          <w:sz w:val="24"/>
          <w:szCs w:val="24"/>
        </w:rPr>
      </w:pPr>
    </w:p>
    <w:p w14:paraId="7D7B42AF" w14:textId="7000A577" w:rsidR="00547F1C" w:rsidRDefault="009129E6" w:rsidP="009129E6">
      <w:pPr>
        <w:rPr>
          <w:rFonts w:ascii="Times New Roman" w:hAnsi="Times New Roman" w:cs="Times New Roman"/>
          <w:color w:val="000000" w:themeColor="text1"/>
          <w:sz w:val="24"/>
          <w:szCs w:val="24"/>
        </w:rPr>
      </w:pPr>
      <w:r w:rsidRPr="00547F1C">
        <w:rPr>
          <w:rFonts w:ascii="Times New Roman" w:hAnsi="Times New Roman" w:cs="Times New Roman"/>
          <w:color w:val="000000" w:themeColor="text1"/>
          <w:sz w:val="24"/>
          <w:szCs w:val="24"/>
        </w:rPr>
        <w:t>“Being recognized as a Model DUI Court for the State of Georgia is a tremendous honor</w:t>
      </w:r>
      <w:r w:rsidR="00547F1C">
        <w:rPr>
          <w:rFonts w:ascii="Times New Roman" w:hAnsi="Times New Roman" w:cs="Times New Roman"/>
          <w:color w:val="000000" w:themeColor="text1"/>
          <w:sz w:val="24"/>
          <w:szCs w:val="24"/>
        </w:rPr>
        <w:t xml:space="preserve"> and it </w:t>
      </w:r>
      <w:r w:rsidR="008844FC" w:rsidRPr="00547F1C">
        <w:rPr>
          <w:rFonts w:ascii="Times New Roman" w:hAnsi="Times New Roman" w:cs="Times New Roman"/>
          <w:color w:val="000000" w:themeColor="text1"/>
          <w:sz w:val="24"/>
          <w:szCs w:val="24"/>
        </w:rPr>
        <w:t>reflects</w:t>
      </w:r>
      <w:r w:rsidRPr="00547F1C">
        <w:rPr>
          <w:rFonts w:ascii="Times New Roman" w:hAnsi="Times New Roman" w:cs="Times New Roman"/>
          <w:color w:val="000000" w:themeColor="text1"/>
          <w:sz w:val="24"/>
          <w:szCs w:val="24"/>
        </w:rPr>
        <w:t xml:space="preserve"> the hard work and dedication of our entire DUI Court Staff and Treatment Team</w:t>
      </w:r>
      <w:r w:rsidR="00547F1C">
        <w:rPr>
          <w:rFonts w:ascii="Times New Roman" w:hAnsi="Times New Roman" w:cs="Times New Roman"/>
          <w:color w:val="000000" w:themeColor="text1"/>
          <w:sz w:val="24"/>
          <w:szCs w:val="24"/>
        </w:rPr>
        <w:t>,</w:t>
      </w:r>
      <w:r w:rsidR="0050660F">
        <w:rPr>
          <w:rFonts w:ascii="Times New Roman" w:hAnsi="Times New Roman" w:cs="Times New Roman"/>
          <w:color w:val="000000" w:themeColor="text1"/>
          <w:sz w:val="24"/>
          <w:szCs w:val="24"/>
        </w:rPr>
        <w:t>”</w:t>
      </w:r>
      <w:r w:rsidR="00547F1C">
        <w:rPr>
          <w:rFonts w:ascii="Times New Roman" w:hAnsi="Times New Roman" w:cs="Times New Roman"/>
          <w:color w:val="000000" w:themeColor="text1"/>
          <w:sz w:val="24"/>
          <w:szCs w:val="24"/>
        </w:rPr>
        <w:t xml:space="preserve"> said Judge Fortner. “</w:t>
      </w:r>
      <w:r w:rsidRPr="00547F1C">
        <w:rPr>
          <w:rFonts w:ascii="Times New Roman" w:hAnsi="Times New Roman" w:cs="Times New Roman"/>
          <w:color w:val="000000" w:themeColor="text1"/>
          <w:sz w:val="24"/>
          <w:szCs w:val="24"/>
        </w:rPr>
        <w:t xml:space="preserve">It is an example of what can be accomplished when so many stakeholders in the </w:t>
      </w:r>
      <w:r w:rsidRPr="00547F1C">
        <w:rPr>
          <w:rFonts w:ascii="Times New Roman" w:hAnsi="Times New Roman" w:cs="Times New Roman"/>
          <w:color w:val="000000" w:themeColor="text1"/>
          <w:sz w:val="24"/>
          <w:szCs w:val="24"/>
        </w:rPr>
        <w:lastRenderedPageBreak/>
        <w:t>criminal justice system step outside of their traditional roles and work together to help people succeed in recovery.</w:t>
      </w:r>
      <w:r w:rsidR="00547F1C">
        <w:rPr>
          <w:rFonts w:ascii="Times New Roman" w:hAnsi="Times New Roman" w:cs="Times New Roman"/>
          <w:color w:val="000000" w:themeColor="text1"/>
          <w:sz w:val="24"/>
          <w:szCs w:val="24"/>
        </w:rPr>
        <w:t xml:space="preserve">”  </w:t>
      </w:r>
    </w:p>
    <w:p w14:paraId="0ADF6A05" w14:textId="77777777" w:rsidR="003971EF" w:rsidRDefault="003971EF" w:rsidP="009129E6">
      <w:pPr>
        <w:rPr>
          <w:rFonts w:ascii="Times New Roman" w:hAnsi="Times New Roman" w:cs="Times New Roman"/>
          <w:color w:val="000000" w:themeColor="text1"/>
          <w:sz w:val="24"/>
          <w:szCs w:val="24"/>
        </w:rPr>
      </w:pPr>
    </w:p>
    <w:p w14:paraId="15113DA6" w14:textId="5665DAB2" w:rsidR="009129E6" w:rsidRDefault="0050660F" w:rsidP="009129E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State Court </w:t>
      </w:r>
      <w:r w:rsidR="00547F1C">
        <w:rPr>
          <w:rFonts w:ascii="Times New Roman" w:hAnsi="Times New Roman" w:cs="Times New Roman"/>
          <w:color w:val="000000" w:themeColor="text1"/>
          <w:sz w:val="24"/>
          <w:szCs w:val="24"/>
        </w:rPr>
        <w:t>Chief Judge Barker and Judge Fortner host DUI/Drug Court Graduation ceremonies</w:t>
      </w:r>
      <w:r>
        <w:rPr>
          <w:rFonts w:ascii="Times New Roman" w:hAnsi="Times New Roman" w:cs="Times New Roman"/>
          <w:color w:val="000000" w:themeColor="text1"/>
          <w:sz w:val="24"/>
          <w:szCs w:val="24"/>
        </w:rPr>
        <w:t xml:space="preserve"> where strong testimonies are shared by participants</w:t>
      </w:r>
      <w:r w:rsidR="00547F1C">
        <w:rPr>
          <w:rFonts w:ascii="Times New Roman" w:hAnsi="Times New Roman" w:cs="Times New Roman"/>
          <w:color w:val="000000" w:themeColor="text1"/>
          <w:sz w:val="24"/>
          <w:szCs w:val="24"/>
        </w:rPr>
        <w:t xml:space="preserve"> who have completed the program.</w:t>
      </w:r>
      <w:r w:rsidR="003971EF">
        <w:rPr>
          <w:rFonts w:ascii="Times New Roman" w:hAnsi="Times New Roman" w:cs="Times New Roman"/>
          <w:color w:val="000000" w:themeColor="text1"/>
          <w:sz w:val="24"/>
          <w:szCs w:val="24"/>
        </w:rPr>
        <w:t xml:space="preserve">  </w:t>
      </w:r>
      <w:r w:rsidR="00547F1C">
        <w:rPr>
          <w:rFonts w:ascii="Times New Roman" w:hAnsi="Times New Roman" w:cs="Times New Roman"/>
          <w:color w:val="000000" w:themeColor="text1"/>
          <w:sz w:val="24"/>
          <w:szCs w:val="24"/>
        </w:rPr>
        <w:t>“</w:t>
      </w:r>
      <w:r w:rsidR="009129E6" w:rsidRPr="00547F1C">
        <w:rPr>
          <w:rFonts w:ascii="Times New Roman" w:hAnsi="Times New Roman" w:cs="Times New Roman"/>
          <w:color w:val="000000" w:themeColor="text1"/>
          <w:sz w:val="24"/>
          <w:szCs w:val="24"/>
        </w:rPr>
        <w:t>Our participants are the heart of our program and they work tirelessly to better themselves for their families and their community</w:t>
      </w:r>
      <w:r w:rsidR="003971EF">
        <w:rPr>
          <w:rFonts w:ascii="Times New Roman" w:hAnsi="Times New Roman" w:cs="Times New Roman"/>
          <w:color w:val="000000" w:themeColor="text1"/>
          <w:sz w:val="24"/>
          <w:szCs w:val="24"/>
        </w:rPr>
        <w:t>,” Judge Fortner said. “</w:t>
      </w:r>
      <w:r w:rsidR="009129E6" w:rsidRPr="00547F1C">
        <w:rPr>
          <w:rFonts w:ascii="Times New Roman" w:hAnsi="Times New Roman" w:cs="Times New Roman"/>
          <w:color w:val="000000" w:themeColor="text1"/>
          <w:sz w:val="24"/>
          <w:szCs w:val="24"/>
        </w:rPr>
        <w:t xml:space="preserve">I am thankful to the </w:t>
      </w:r>
      <w:r w:rsidR="00547F1C">
        <w:rPr>
          <w:rFonts w:ascii="Times New Roman" w:hAnsi="Times New Roman" w:cs="Times New Roman"/>
          <w:color w:val="000000" w:themeColor="text1"/>
          <w:sz w:val="24"/>
          <w:szCs w:val="24"/>
        </w:rPr>
        <w:t>B</w:t>
      </w:r>
      <w:r w:rsidR="009129E6" w:rsidRPr="00547F1C">
        <w:rPr>
          <w:rFonts w:ascii="Times New Roman" w:hAnsi="Times New Roman" w:cs="Times New Roman"/>
          <w:color w:val="000000" w:themeColor="text1"/>
          <w:sz w:val="24"/>
          <w:szCs w:val="24"/>
        </w:rPr>
        <w:t>oard of Commissioners and all of the accountability court programs here in Douglas County. We are all stronger when we work together towards real solutions.”       </w:t>
      </w:r>
    </w:p>
    <w:p w14:paraId="1C83BC41" w14:textId="4B7391C1" w:rsidR="00377C75" w:rsidRDefault="00377C75" w:rsidP="00377C7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p w14:paraId="2BAB6491" w14:textId="693DE524" w:rsidR="00377C75" w:rsidRDefault="00377C75" w:rsidP="00377C75">
      <w:pPr>
        <w:jc w:val="center"/>
        <w:rPr>
          <w:rFonts w:ascii="Times New Roman" w:hAnsi="Times New Roman" w:cs="Times New Roman"/>
          <w:color w:val="000000" w:themeColor="text1"/>
          <w:sz w:val="24"/>
          <w:szCs w:val="24"/>
        </w:rPr>
      </w:pPr>
    </w:p>
    <w:p w14:paraId="068C8773" w14:textId="30A639F5" w:rsidR="00377C75" w:rsidRDefault="002B19B8" w:rsidP="00377C75">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229F6F9" wp14:editId="6B7989BE">
            <wp:extent cx="4395091" cy="2919730"/>
            <wp:effectExtent l="0" t="0" r="5715" b="0"/>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9_drug_court_model_staff.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08241" cy="2928466"/>
                    </a:xfrm>
                    <a:prstGeom prst="rect">
                      <a:avLst/>
                    </a:prstGeom>
                  </pic:spPr>
                </pic:pic>
              </a:graphicData>
            </a:graphic>
          </wp:inline>
        </w:drawing>
      </w:r>
    </w:p>
    <w:p w14:paraId="740A3043" w14:textId="3E2134D5" w:rsidR="002B19B8" w:rsidRPr="00547F1C" w:rsidRDefault="002B19B8" w:rsidP="00377C7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DUI/Drug Court Staff, 2019</w:t>
      </w:r>
    </w:p>
    <w:sectPr w:rsidR="002B19B8" w:rsidRPr="00547F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75BBA"/>
    <w:rsid w:val="00120A4A"/>
    <w:rsid w:val="00171AB6"/>
    <w:rsid w:val="002B19B8"/>
    <w:rsid w:val="00377C75"/>
    <w:rsid w:val="003971EF"/>
    <w:rsid w:val="0042426B"/>
    <w:rsid w:val="00430889"/>
    <w:rsid w:val="0050660F"/>
    <w:rsid w:val="005254DF"/>
    <w:rsid w:val="00547F1C"/>
    <w:rsid w:val="006A4830"/>
    <w:rsid w:val="006F6E13"/>
    <w:rsid w:val="008844FC"/>
    <w:rsid w:val="009129E6"/>
    <w:rsid w:val="009414BF"/>
    <w:rsid w:val="00942D23"/>
    <w:rsid w:val="00C25660"/>
    <w:rsid w:val="00DA2EE1"/>
    <w:rsid w:val="00ED62B9"/>
    <w:rsid w:val="00F75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F301B"/>
  <w15:chartTrackingRefBased/>
  <w15:docId w15:val="{80BCFB8A-0928-48ED-8D8B-79D9EF246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9E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D62B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None">
    <w:name w:val="None"/>
    <w:rsid w:val="00ED62B9"/>
  </w:style>
  <w:style w:type="character" w:customStyle="1" w:styleId="Hyperlink0">
    <w:name w:val="Hyperlink.0"/>
    <w:basedOn w:val="None"/>
    <w:rsid w:val="00ED62B9"/>
    <w:rPr>
      <w:rFonts w:ascii="Arial Narrow" w:eastAsia="Arial Narrow" w:hAnsi="Arial Narrow" w:cs="Arial Narrow"/>
      <w:color w:val="000000"/>
      <w:sz w:val="20"/>
      <w:szCs w:val="20"/>
      <w:u w:val="single" w:color="000000"/>
      <w14:textOutline w14:w="12700" w14:cap="flat" w14:cmpd="sng" w14:algn="ctr">
        <w14:noFill/>
        <w14:prstDash w14:val="solid"/>
        <w14:miter w14:lim="400000"/>
      </w14:textOutline>
    </w:rPr>
  </w:style>
  <w:style w:type="character" w:customStyle="1" w:styleId="Hyperlink1">
    <w:name w:val="Hyperlink.1"/>
    <w:basedOn w:val="None"/>
    <w:rsid w:val="00ED62B9"/>
    <w:rPr>
      <w:rFonts w:ascii="Arial Narrow" w:eastAsia="Arial Narrow" w:hAnsi="Arial Narrow" w:cs="Arial Narrow"/>
      <w:color w:val="000000"/>
      <w:sz w:val="20"/>
      <w:szCs w:val="20"/>
      <w:u w:val="single"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680530">
      <w:bodyDiv w:val="1"/>
      <w:marLeft w:val="0"/>
      <w:marRight w:val="0"/>
      <w:marTop w:val="0"/>
      <w:marBottom w:val="0"/>
      <w:divBdr>
        <w:top w:val="none" w:sz="0" w:space="0" w:color="auto"/>
        <w:left w:val="none" w:sz="0" w:space="0" w:color="auto"/>
        <w:bottom w:val="none" w:sz="0" w:space="0" w:color="auto"/>
        <w:right w:val="none" w:sz="0" w:space="0" w:color="auto"/>
      </w:divBdr>
    </w:div>
    <w:div w:id="204107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2</Pages>
  <Words>460</Words>
  <Characters>2624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Douglas County Board of Commissioners</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Martin</dc:creator>
  <cp:keywords/>
  <dc:description/>
  <cp:lastModifiedBy>Rick Martin</cp:lastModifiedBy>
  <cp:revision>21</cp:revision>
  <dcterms:created xsi:type="dcterms:W3CDTF">2020-09-14T19:19:00Z</dcterms:created>
  <dcterms:modified xsi:type="dcterms:W3CDTF">2020-09-15T14:45:00Z</dcterms:modified>
</cp:coreProperties>
</file>